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D28" w:rsidRDefault="00320D28" w:rsidP="00320D28">
      <w:pPr>
        <w:shd w:val="clear" w:color="auto" w:fill="FFFFFF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Задание 3</w:t>
      </w:r>
      <w:bookmarkStart w:id="0" w:name="_GoBack"/>
      <w:bookmarkEnd w:id="0"/>
    </w:p>
    <w:p w:rsidR="00320D28" w:rsidRDefault="00320D28" w:rsidP="00320D28">
      <w:pPr>
        <w:shd w:val="clear" w:color="auto" w:fill="FFFFFF"/>
        <w:jc w:val="center"/>
        <w:rPr>
          <w:rFonts w:ascii="Arial" w:hAnsi="Arial" w:cs="Arial"/>
          <w:b/>
        </w:rPr>
      </w:pPr>
    </w:p>
    <w:p w:rsidR="00320D28" w:rsidRPr="00AA01D5" w:rsidRDefault="00320D28" w:rsidP="00320D28">
      <w:pPr>
        <w:ind w:firstLine="573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1. </w:t>
      </w:r>
      <w:r w:rsidRPr="00AA01D5">
        <w:rPr>
          <w:rFonts w:ascii="Arial" w:hAnsi="Arial" w:cs="Arial"/>
        </w:rPr>
        <w:t xml:space="preserve">На примере схем (рис. </w:t>
      </w:r>
      <w:proofErr w:type="gramStart"/>
      <w:r>
        <w:rPr>
          <w:rFonts w:ascii="Arial" w:hAnsi="Arial" w:cs="Arial"/>
        </w:rPr>
        <w:t>4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4,а</w:t>
      </w:r>
      <w:proofErr w:type="gramEnd"/>
      <w:r>
        <w:rPr>
          <w:rFonts w:ascii="Arial" w:hAnsi="Arial" w:cs="Arial"/>
        </w:rPr>
        <w:t xml:space="preserve"> и б</w:t>
      </w:r>
      <w:r w:rsidRPr="00AA01D5">
        <w:rPr>
          <w:rFonts w:ascii="Arial" w:hAnsi="Arial" w:cs="Arial"/>
        </w:rPr>
        <w:t>) показать согласование действия АВР и АЧР. Описать последовательность действия для различных ситу</w:t>
      </w:r>
      <w:r w:rsidRPr="00AA01D5">
        <w:rPr>
          <w:rFonts w:ascii="Arial" w:hAnsi="Arial" w:cs="Arial"/>
        </w:rPr>
        <w:t>а</w:t>
      </w:r>
      <w:r w:rsidRPr="00AA01D5">
        <w:rPr>
          <w:rFonts w:ascii="Arial" w:hAnsi="Arial" w:cs="Arial"/>
        </w:rPr>
        <w:t>ций.</w:t>
      </w:r>
    </w:p>
    <w:p w:rsidR="00320D28" w:rsidRDefault="00320D28" w:rsidP="00320D28">
      <w:pPr>
        <w:shd w:val="clear" w:color="auto" w:fill="FFFFFF"/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AA01D5">
        <w:rPr>
          <w:rFonts w:ascii="Arial" w:hAnsi="Arial" w:cs="Arial"/>
        </w:rPr>
        <w:t xml:space="preserve">Какие </w:t>
      </w:r>
      <w:proofErr w:type="spellStart"/>
      <w:r w:rsidRPr="00AA01D5">
        <w:rPr>
          <w:rFonts w:ascii="Arial" w:hAnsi="Arial" w:cs="Arial"/>
        </w:rPr>
        <w:t>электроприемники</w:t>
      </w:r>
      <w:proofErr w:type="spellEnd"/>
      <w:r w:rsidRPr="00AA01D5">
        <w:rPr>
          <w:rFonts w:ascii="Arial" w:hAnsi="Arial" w:cs="Arial"/>
        </w:rPr>
        <w:t xml:space="preserve"> подпадают под действие АЧР (рис. </w:t>
      </w:r>
      <w:r>
        <w:rPr>
          <w:rFonts w:ascii="Arial" w:hAnsi="Arial" w:cs="Arial"/>
        </w:rPr>
        <w:t>4</w:t>
      </w:r>
      <w:r w:rsidRPr="00AA01D5">
        <w:rPr>
          <w:rFonts w:ascii="Arial" w:hAnsi="Arial" w:cs="Arial"/>
        </w:rPr>
        <w:t>.1) Описать п</w:t>
      </w:r>
      <w:r w:rsidRPr="00AA01D5">
        <w:rPr>
          <w:rFonts w:ascii="Arial" w:hAnsi="Arial" w:cs="Arial"/>
        </w:rPr>
        <w:t>о</w:t>
      </w:r>
      <w:r w:rsidRPr="00AA01D5">
        <w:rPr>
          <w:rFonts w:ascii="Arial" w:hAnsi="Arial" w:cs="Arial"/>
        </w:rPr>
        <w:t>следовательность действия АЧР и ЧАПВ.</w:t>
      </w:r>
    </w:p>
    <w:p w:rsidR="00320D28" w:rsidRPr="00731DD6" w:rsidRDefault="00320D28" w:rsidP="00320D28">
      <w:pPr>
        <w:shd w:val="clear" w:color="auto" w:fill="FFFFFF"/>
        <w:ind w:firstLine="573"/>
        <w:rPr>
          <w:rFonts w:ascii="Arial" w:hAnsi="Arial" w:cs="Arial"/>
        </w:rPr>
      </w:pPr>
      <w:r>
        <w:rPr>
          <w:rFonts w:ascii="Arial" w:hAnsi="Arial" w:cs="Arial"/>
        </w:rPr>
        <w:t>3. Какова стратегия расстановки АЧР, АПВ АВР, применяемая в электрических с</w:t>
      </w:r>
      <w:r>
        <w:rPr>
          <w:rFonts w:ascii="Arial" w:hAnsi="Arial" w:cs="Arial"/>
        </w:rPr>
        <w:t>е</w:t>
      </w:r>
      <w:r>
        <w:rPr>
          <w:rFonts w:ascii="Arial" w:hAnsi="Arial" w:cs="Arial"/>
        </w:rPr>
        <w:t>тях?</w:t>
      </w:r>
    </w:p>
    <w:p w:rsidR="009303F0" w:rsidRDefault="009303F0" w:rsidP="00320D28"/>
    <w:sectPr w:rsidR="00930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D28"/>
    <w:rsid w:val="00320D28"/>
    <w:rsid w:val="0093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ABD74"/>
  <w15:chartTrackingRefBased/>
  <w15:docId w15:val="{36434E1D-4C28-4179-BF98-2C95F8A6C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D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2021-02-07T16:51:00Z</dcterms:created>
  <dcterms:modified xsi:type="dcterms:W3CDTF">2021-02-07T16:52:00Z</dcterms:modified>
</cp:coreProperties>
</file>